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background w:color="FFFFFF"/>
  <w:body>
    <w:p w:rsidR="00000000" w:rsidDel="00000000" w:rsidP="00000000" w:rsidRDefault="00000000" w:rsidRPr="00000000">
      <w:pPr>
        <w:pBdr/>
        <w:contextualSpacing w:val="0"/>
        <w:rPr>
          <w:sz w:val="24"/>
          <w:szCs w:val="24"/>
          <w:u w:val="single"/>
        </w:rPr>
      </w:pPr>
      <w:r w:rsidDel="00000000" w:rsidR="00000000" w:rsidRPr="00000000">
        <w:rPr>
          <w:sz w:val="24"/>
          <w:szCs w:val="24"/>
          <w:u w:val="single"/>
          <w:rtl w:val="0"/>
        </w:rPr>
        <w:t xml:space="preserve">Songs for Gathering, Grounding and Working Together - compiled by Donia Prince, January 2017</w:t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From “Singing the Journey” (teal hymnal)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Meditative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1002  Comfort Me  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1009  Meditation on Breathing  (short chant-like)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1011   Return Again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1013   Open my Heart  (round)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1031 Filled with Loving Kindness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1037 We Begin again in Love  (for after difficulties-suggest just repeating the 4 bar response as chant)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1048  Ubi Caritas  (short chant-like)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Upbeat and/or Rousing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1008   When our Heart is in a Holy Place 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Some of Both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1007  There’s a River Flowin’ in (OUR) Soul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line="240" w:lineRule="auto"/>
        <w:contextualSpacing w:val="0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From “Singing the Living Tradition” (grey hymnal)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Meditative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6      Just as Long as I Have Breath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95   There is more Love Somewhere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123   Spirit of Life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184   Be Ye Lamps unto Yourselves   (short chant-like)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289   Creative Love, Our Thanks We Give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362   Rise Up, O Flame  (round)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u w:val="single"/>
          <w:rtl w:val="0"/>
        </w:rPr>
        <w:t xml:space="preserve">Upbeat and/or Rousing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131   Love will Guide Us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354   We Laugh We Cry  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>
          <w:u w:val="single"/>
        </w:rPr>
      </w:pPr>
      <w:r w:rsidDel="00000000" w:rsidR="00000000" w:rsidRPr="00000000">
        <w:rPr>
          <w:u w:val="single"/>
          <w:rtl w:val="0"/>
        </w:rPr>
        <w:t xml:space="preserve">Some of Both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16   Tis a Gift to be Simple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83   Winds be Still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100   I’ve got Peace like a River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128   For All that is our Life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205   Amazing Grace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299   Make Channels for the Streams of Love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318   We would be One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347   Gather the Spirit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rtl w:val="0"/>
        </w:rPr>
        <w:t xml:space="preserve">Another resource:</w:t>
      </w:r>
    </w:p>
    <w:p w:rsidR="00000000" w:rsidDel="00000000" w:rsidP="00000000" w:rsidRDefault="00000000" w:rsidRPr="00000000">
      <w:pPr>
        <w:pBdr/>
        <w:spacing w:after="0" w:lineRule="auto"/>
        <w:contextualSpacing w:val="0"/>
        <w:rPr/>
      </w:pPr>
      <w:r w:rsidDel="00000000" w:rsidR="00000000" w:rsidRPr="00000000">
        <w:rPr>
          <w:i w:val="1"/>
          <w:rtl w:val="0"/>
        </w:rPr>
        <w:t xml:space="preserve">Songs for Earthlings: A Green Spirituality Songbook</w:t>
      </w:r>
      <w:r w:rsidDel="00000000" w:rsidR="00000000" w:rsidRPr="00000000">
        <w:rPr>
          <w:rtl w:val="0"/>
        </w:rPr>
        <w:t xml:space="preserve">, by Julie Middleton  </w:t>
      </w:r>
      <w:hyperlink r:id="rId5">
        <w:r w:rsidDel="00000000" w:rsidR="00000000" w:rsidRPr="00000000">
          <w:rPr>
            <w:color w:val="0000ff"/>
            <w:u w:val="single"/>
            <w:rtl w:val="0"/>
          </w:rPr>
          <w:t xml:space="preserve">http://www.emeraldearth.net/sfe.htm</w:t>
        </w:r>
      </w:hyperlink>
      <w:hyperlink r:id="rId6">
        <w:r w:rsidDel="00000000" w:rsidR="00000000" w:rsidRPr="00000000">
          <w:rPr>
            <w:rtl w:val="0"/>
          </w:rPr>
        </w:r>
      </w:hyperlink>
    </w:p>
    <w:p w:rsidR="00000000" w:rsidDel="00000000" w:rsidP="00000000" w:rsidRDefault="00000000" w:rsidRPr="00000000">
      <w:pPr>
        <w:pBdr/>
        <w:contextualSpacing w:val="0"/>
        <w:rPr/>
      </w:pPr>
      <w:hyperlink r:id="rId7">
        <w:r w:rsidDel="00000000" w:rsidR="00000000" w:rsidRPr="00000000">
          <w:rPr>
            <w:rtl w:val="0"/>
          </w:rPr>
        </w:r>
      </w:hyperlink>
    </w:p>
    <w:sectPr>
      <w:pgSz w:h="15840" w:w="12240"/>
      <w:pgMar w:bottom="720" w:top="720" w:left="1440" w:right="1440" w:header="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font w:name="Calibri"/>
  <w:font w:name="Georgia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isplayBackgroundShape w:val="1"/>
  <w:defaultTabStop w:val="720"/>
  <w:compat>
    <w:compatSetting w:val="14" w:name="compatibilityMode" w:uri="http://schemas.microsoft.com/office/word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>
  <w:docDefaults>
    <w:rPrDefault>
      <w:rPr>
        <w:rFonts w:ascii="Calibri" w:cs="Calibri" w:eastAsia="Calibri" w:hAnsi="Calibri"/>
        <w:b w:val="0"/>
        <w:i w:val="0"/>
        <w:smallCaps w:val="0"/>
        <w:strike w:val="0"/>
        <w:color w:val="000000"/>
        <w:sz w:val="22"/>
        <w:szCs w:val="22"/>
        <w:u w:val="none"/>
        <w:vertAlign w:val="baseline"/>
      </w:rPr>
    </w:rPrDefault>
    <w:pPrDefault>
      <w:pPr>
        <w:keepNext w:val="0"/>
        <w:keepLines w:val="0"/>
        <w:widowControl w:val="0"/>
        <w:pBdr/>
        <w:spacing w:after="200" w:before="0" w:line="276" w:lineRule="auto"/>
        <w:ind w:left="0" w:right="0" w:firstLine="0"/>
        <w:jc w:val="left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pBdr/>
      <w:spacing w:after="80" w:before="280" w:lineRule="auto"/>
      <w:contextualSpacing w:val="1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Bdr/>
      <w:spacing w:after="40" w:before="240" w:lineRule="auto"/>
      <w:contextualSpacing w:val="1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Bdr/>
      <w:spacing w:after="40" w:before="220" w:lineRule="auto"/>
      <w:contextualSpacing w:val="1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Bdr/>
      <w:spacing w:after="40" w:before="200" w:lineRule="auto"/>
      <w:contextualSpacing w:val="1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pBdr/>
      <w:spacing w:after="120" w:before="480" w:lineRule="auto"/>
      <w:contextualSpacing w:val="1"/>
    </w:pPr>
    <w:rPr>
      <w:b w:val="1"/>
      <w:sz w:val="72"/>
      <w:szCs w:val="72"/>
    </w:rPr>
  </w:style>
  <w:style w:type="paragraph" w:styleId="Subtitle">
    <w:name w:val="Subtitle"/>
    <w:basedOn w:val="Normal"/>
    <w:next w:val="Normal"/>
    <w:pPr>
      <w:keepNext w:val="1"/>
      <w:keepLines w:val="1"/>
      <w:pBdr/>
      <w:spacing w:after="80" w:before="360" w:lineRule="auto"/>
      <w:contextualSpacing w:val="1"/>
    </w:pPr>
    <w:rPr>
      <w:rFonts w:ascii="Georgia" w:cs="Georgia" w:eastAsia="Georgia" w:hAnsi="Georgia"/>
      <w:i w:val="1"/>
      <w:color w:val="666666"/>
      <w:sz w:val="48"/>
      <w:szCs w:val="48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ntTable" Target="fontTable.xml"/><Relationship Id="rId3" Type="http://schemas.openxmlformats.org/officeDocument/2006/relationships/numbering" Target="numbering.xml"/><Relationship Id="rId4" Type="http://schemas.openxmlformats.org/officeDocument/2006/relationships/styles" Target="styles.xml"/><Relationship Id="rId5" Type="http://schemas.openxmlformats.org/officeDocument/2006/relationships/hyperlink" Target="http://www.emeraldearth.net/sfe.htm" TargetMode="External"/><Relationship Id="rId6" Type="http://schemas.openxmlformats.org/officeDocument/2006/relationships/hyperlink" Target="http://www.emeraldearth.net/sfe.htm" TargetMode="External"/><Relationship Id="rId7" Type="http://schemas.openxmlformats.org/officeDocument/2006/relationships/hyperlink" Target="http://www.emeraldearth.net/sfe.htm" TargetMode="External"/></Relationships>
</file>