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after="80" w:line="240" w:lineRule="auto"/>
        <w:jc w:val="center"/>
      </w:pPr>
      <w:r>
        <w:rPr>
          <w:b w:val="1"/>
          <w:bCs w:val="1"/>
          <w:sz w:val="24"/>
          <w:szCs w:val="24"/>
          <w:shd w:val="clear" w:color="auto" w:fill="ffffff"/>
          <w:rtl w:val="0"/>
          <w:lang w:val="en-US"/>
        </w:rPr>
        <w:t>Guidelines for Preparing and Submitting Annual Committee Reports</w:t>
      </w:r>
    </w:p>
    <w:p>
      <w:pPr>
        <w:pStyle w:val="Body"/>
        <w:spacing w:after="80" w:line="240" w:lineRule="auto"/>
        <w:jc w:val="center"/>
      </w:pPr>
      <w:r>
        <w:rPr>
          <w:b w:val="1"/>
          <w:bCs w:val="1"/>
          <w:sz w:val="24"/>
          <w:szCs w:val="24"/>
          <w:shd w:val="clear" w:color="auto" w:fill="ffffff"/>
          <w:rtl w:val="0"/>
          <w:lang w:val="en-US"/>
        </w:rPr>
        <w:t>April 2019</w:t>
      </w:r>
    </w:p>
    <w:p>
      <w:pPr>
        <w:pStyle w:val="Body"/>
        <w:spacing w:after="80" w:line="240" w:lineRule="auto"/>
        <w:jc w:val="center"/>
      </w:pPr>
      <w:r>
        <w:rPr>
          <w:sz w:val="24"/>
          <w:szCs w:val="24"/>
          <w:shd w:val="clear" w:color="auto" w:fill="ffffff"/>
          <w:rtl w:val="0"/>
          <w:lang w:val="en-US"/>
        </w:rPr>
        <w:t xml:space="preserve">The following are the </w:t>
      </w:r>
      <w:r>
        <w:rPr>
          <w:sz w:val="24"/>
          <w:szCs w:val="24"/>
          <w:shd w:val="clear" w:color="auto" w:fill="ffffff"/>
          <w:rtl w:val="0"/>
          <w:lang w:val="en-US"/>
        </w:rPr>
        <w:t>Executive Team</w:t>
      </w:r>
      <w:r>
        <w:rPr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sz w:val="24"/>
          <w:szCs w:val="24"/>
          <w:shd w:val="clear" w:color="auto" w:fill="ffffff"/>
          <w:rtl w:val="0"/>
          <w:lang w:val="en-US"/>
        </w:rPr>
        <w:t>s</w:t>
      </w:r>
      <w:r>
        <w:rPr>
          <w:sz w:val="24"/>
          <w:szCs w:val="24"/>
          <w:shd w:val="clear" w:color="auto" w:fill="ffffff"/>
          <w:rtl w:val="0"/>
          <w:lang w:val="en-US"/>
        </w:rPr>
        <w:t xml:space="preserve"> current guidelines for submitting your annual reports, which in turn will be included in the Annual Report of the Church in May.</w:t>
      </w:r>
    </w:p>
    <w:p>
      <w:pPr>
        <w:pStyle w:val="Body"/>
        <w:spacing w:after="80" w:line="240" w:lineRule="auto"/>
      </w:pPr>
    </w:p>
    <w:p>
      <w:pPr>
        <w:pStyle w:val="List Paragraph"/>
        <w:numPr>
          <w:ilvl w:val="0"/>
          <w:numId w:val="2"/>
        </w:numPr>
        <w:bidi w:val="0"/>
        <w:spacing w:after="8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shd w:val="clear" w:color="auto" w:fill="ffffff"/>
          <w:rtl w:val="0"/>
          <w:lang w:val="en-US"/>
        </w:rPr>
        <w:t>The Mechanics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: </w:t>
      </w:r>
    </w:p>
    <w:p>
      <w:pPr>
        <w:pStyle w:val="List Paragraph"/>
        <w:bidi w:val="0"/>
        <w:spacing w:after="8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Due Date: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en-US"/>
        </w:rPr>
        <w:t xml:space="preserve">The report will be due by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Friday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 April 2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6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en-US"/>
        </w:rPr>
        <w:t xml:space="preserve">. Please email your report to the UCM Executive Team, 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  <w:instrText xml:space="preserve"> HYPERLINK "mailto:ucmexecutiveteam@gmail.com"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  <w:fldChar w:fldCharType="separate" w:fldLock="0"/>
      </w:r>
      <w:r>
        <w:rPr>
          <w:rStyle w:val="Hyperlink.0"/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en-US"/>
        </w:rPr>
        <w:t>ucmexecutiveteam@gmail.com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  <w:fldChar w:fldCharType="end" w:fldLock="0"/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en-US"/>
        </w:rPr>
        <w:t xml:space="preserve">. </w:t>
      </w:r>
    </w:p>
    <w:p>
      <w:pPr>
        <w:pStyle w:val="List Paragraph"/>
        <w:bidi w:val="0"/>
        <w:spacing w:after="8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Length: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en-US"/>
        </w:rPr>
        <w:t>The report should be no longer than one (1) page</w:t>
      </w:r>
    </w:p>
    <w:p>
      <w:pPr>
        <w:pStyle w:val="List Paragraph"/>
        <w:bidi w:val="0"/>
        <w:spacing w:after="8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Font: </w:t>
      </w:r>
      <w:r>
        <w:rPr>
          <w:rFonts w:ascii="Times New Roman" w:hAnsi="Times New Roman"/>
          <w:b w:val="0"/>
          <w:bCs w:val="0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Times New Roman 12 font - and please no fancy formatting like bullet</w:t>
      </w:r>
    </w:p>
    <w:p>
      <w:pPr>
        <w:pStyle w:val="List Paragraph"/>
        <w:bidi w:val="0"/>
        <w:spacing w:after="8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Margins: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en-US"/>
        </w:rPr>
        <w:t>S</w:t>
      </w:r>
      <w:r>
        <w:rPr>
          <w:rFonts w:ascii="Times New Roman" w:hAnsi="Times New Roman"/>
          <w:b w:val="0"/>
          <w:bCs w:val="0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tandard 1-inch margins</w:t>
      </w:r>
    </w:p>
    <w:p>
      <w:pPr>
        <w:pStyle w:val="List Paragraph"/>
        <w:bidi w:val="0"/>
        <w:spacing w:after="80" w:line="240" w:lineRule="auto"/>
        <w:ind w:left="0" w:right="0" w:firstLine="0"/>
        <w:jc w:val="left"/>
        <w:rPr>
          <w:rtl w:val="0"/>
        </w:rPr>
      </w:pPr>
    </w:p>
    <w:p>
      <w:pPr>
        <w:pStyle w:val="List Paragraph"/>
        <w:numPr>
          <w:ilvl w:val="0"/>
          <w:numId w:val="2"/>
        </w:numPr>
        <w:bidi w:val="0"/>
        <w:spacing w:after="8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shd w:val="clear" w:color="auto" w:fill="ffffff"/>
          <w:rtl w:val="0"/>
          <w:lang w:val="en-US"/>
        </w:rPr>
        <w:t>Format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:</w:t>
      </w:r>
    </w:p>
    <w:p>
      <w:pPr>
        <w:pStyle w:val="Body"/>
        <w:spacing w:after="80" w:line="240" w:lineRule="auto"/>
        <w:jc w:val="center"/>
      </w:pPr>
      <w:r>
        <w:rPr>
          <w:sz w:val="24"/>
          <w:szCs w:val="24"/>
          <w:u w:val="single"/>
          <w:shd w:val="clear" w:color="auto" w:fill="ffffff"/>
          <w:rtl w:val="0"/>
          <w:lang w:val="en-US"/>
        </w:rPr>
        <w:t>Name of Committee or Program Annual Report, May 201</w:t>
      </w:r>
      <w:r>
        <w:rPr>
          <w:sz w:val="24"/>
          <w:szCs w:val="24"/>
          <w:u w:val="single"/>
          <w:shd w:val="clear" w:color="auto" w:fill="ffffff"/>
          <w:rtl w:val="0"/>
          <w:lang w:val="en-US"/>
        </w:rPr>
        <w:t>9</w:t>
      </w:r>
    </w:p>
    <w:p>
      <w:pPr>
        <w:pStyle w:val="Body"/>
        <w:spacing w:after="80" w:line="240" w:lineRule="auto"/>
      </w:pPr>
    </w:p>
    <w:p>
      <w:pPr>
        <w:pStyle w:val="Body"/>
        <w:spacing w:after="80" w:line="240" w:lineRule="auto"/>
      </w:pPr>
      <w:r>
        <w:rPr>
          <w:b w:val="1"/>
          <w:bCs w:val="1"/>
          <w:sz w:val="24"/>
          <w:szCs w:val="24"/>
          <w:shd w:val="clear" w:color="auto" w:fill="ffffff"/>
          <w:rtl w:val="0"/>
          <w:lang w:val="en-US"/>
        </w:rPr>
        <w:t>Members:</w:t>
      </w:r>
      <w:r>
        <w:rPr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sz w:val="24"/>
          <w:szCs w:val="24"/>
          <w:shd w:val="clear" w:color="auto" w:fill="ffffff"/>
          <w:rtl w:val="0"/>
          <w:lang w:val="en-US"/>
        </w:rPr>
        <w:t xml:space="preserve">Remember to include yourself, and identify Chair and Vice Chair if you have one. </w:t>
      </w:r>
    </w:p>
    <w:p>
      <w:pPr>
        <w:pStyle w:val="Body"/>
        <w:spacing w:after="80" w:line="240" w:lineRule="auto"/>
      </w:pPr>
      <w:r>
        <w:rPr>
          <w:b w:val="1"/>
          <w:bCs w:val="1"/>
          <w:sz w:val="24"/>
          <w:szCs w:val="24"/>
          <w:shd w:val="clear" w:color="auto" w:fill="ffffff"/>
          <w:rtl w:val="0"/>
          <w:lang w:val="de-DE"/>
        </w:rPr>
        <w:t xml:space="preserve">Our Mission Statement: </w:t>
      </w:r>
      <w:r>
        <w:rPr>
          <w:sz w:val="24"/>
          <w:szCs w:val="24"/>
          <w:shd w:val="clear" w:color="auto" w:fill="ffffff"/>
          <w:rtl w:val="0"/>
          <w:lang w:val="en-US"/>
        </w:rPr>
        <w:t xml:space="preserve">(If you have one) </w:t>
      </w:r>
    </w:p>
    <w:p>
      <w:pPr>
        <w:pStyle w:val="Body"/>
        <w:spacing w:after="80" w:line="240" w:lineRule="auto"/>
      </w:pPr>
      <w:r>
        <w:rPr>
          <w:sz w:val="24"/>
          <w:szCs w:val="24"/>
          <w:shd w:val="clear" w:color="auto" w:fill="ffffff"/>
          <w:rtl w:val="0"/>
          <w:lang w:val="en-US"/>
        </w:rPr>
        <w:t>The body of your report should be a summary of the hard work you have done this year. The purpose is to inform the congregation of your role in fulfilling the church</w:t>
      </w:r>
      <w:r>
        <w:rPr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sz w:val="24"/>
          <w:szCs w:val="24"/>
          <w:shd w:val="clear" w:color="auto" w:fill="ffffff"/>
          <w:rtl w:val="0"/>
        </w:rPr>
        <w:t>s mission</w:t>
      </w:r>
      <w:r>
        <w:rPr>
          <w:sz w:val="24"/>
          <w:szCs w:val="24"/>
          <w:shd w:val="clear" w:color="auto" w:fill="ffffff"/>
          <w:rtl w:val="0"/>
          <w:lang w:val="en-US"/>
        </w:rPr>
        <w:t xml:space="preserve"> and advancing the Church</w:t>
      </w:r>
      <w:r>
        <w:rPr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sz w:val="24"/>
          <w:szCs w:val="24"/>
          <w:shd w:val="clear" w:color="auto" w:fill="ffffff"/>
          <w:rtl w:val="0"/>
          <w:lang w:val="en-US"/>
        </w:rPr>
        <w:t>s</w:t>
      </w:r>
      <w:r>
        <w:rPr>
          <w:sz w:val="24"/>
          <w:szCs w:val="24"/>
          <w:shd w:val="clear" w:color="auto" w:fill="ffffff"/>
          <w:rtl w:val="0"/>
        </w:rPr>
        <w:t xml:space="preserve"> </w:t>
      </w:r>
      <w:r>
        <w:rPr>
          <w:sz w:val="24"/>
          <w:szCs w:val="24"/>
          <w:shd w:val="clear" w:color="auto" w:fill="ffffff"/>
          <w:rtl w:val="0"/>
          <w:lang w:val="en-US"/>
        </w:rPr>
        <w:t>“</w:t>
      </w:r>
      <w:r>
        <w:rPr>
          <w:sz w:val="24"/>
          <w:szCs w:val="24"/>
          <w:shd w:val="clear" w:color="auto" w:fill="ffffff"/>
          <w:rtl w:val="0"/>
          <w:lang w:val="en-US"/>
        </w:rPr>
        <w:t>E</w:t>
      </w:r>
      <w:r>
        <w:rPr>
          <w:sz w:val="24"/>
          <w:szCs w:val="24"/>
          <w:shd w:val="clear" w:color="auto" w:fill="ffffff"/>
          <w:rtl w:val="0"/>
        </w:rPr>
        <w:t xml:space="preserve">nd </w:t>
      </w:r>
      <w:r>
        <w:rPr>
          <w:sz w:val="24"/>
          <w:szCs w:val="24"/>
          <w:shd w:val="clear" w:color="auto" w:fill="ffffff"/>
          <w:rtl w:val="0"/>
          <w:lang w:val="en-US"/>
        </w:rPr>
        <w:t>S</w:t>
      </w:r>
      <w:r>
        <w:rPr>
          <w:sz w:val="24"/>
          <w:szCs w:val="24"/>
          <w:shd w:val="clear" w:color="auto" w:fill="ffffff"/>
          <w:rtl w:val="0"/>
          <w:lang w:val="fr-FR"/>
        </w:rPr>
        <w:t>tatements</w:t>
      </w:r>
      <w:r>
        <w:rPr>
          <w:sz w:val="24"/>
          <w:szCs w:val="24"/>
          <w:shd w:val="clear" w:color="auto" w:fill="ffffff"/>
          <w:rtl w:val="0"/>
          <w:lang w:val="en-US"/>
        </w:rPr>
        <w:t>,</w:t>
      </w:r>
      <w:r>
        <w:rPr>
          <w:sz w:val="24"/>
          <w:szCs w:val="24"/>
          <w:shd w:val="clear" w:color="auto" w:fill="ffffff"/>
          <w:rtl w:val="0"/>
          <w:lang w:val="en-US"/>
        </w:rPr>
        <w:t xml:space="preserve">” </w:t>
      </w:r>
      <w:r>
        <w:rPr>
          <w:sz w:val="24"/>
          <w:szCs w:val="24"/>
          <w:shd w:val="clear" w:color="auto" w:fill="ffffff"/>
          <w:rtl w:val="0"/>
          <w:lang w:val="en-US"/>
        </w:rPr>
        <w:t>highlighting one or two of the most important ones.</w:t>
      </w:r>
    </w:p>
    <w:p>
      <w:pPr>
        <w:pStyle w:val="Body"/>
        <w:spacing w:after="80" w:line="240" w:lineRule="auto"/>
      </w:pPr>
      <w:r>
        <w:rPr>
          <w:b w:val="1"/>
          <w:bCs w:val="1"/>
          <w:sz w:val="24"/>
          <w:szCs w:val="24"/>
          <w:shd w:val="clear" w:color="auto" w:fill="ffffff"/>
          <w:rtl w:val="0"/>
          <w:lang w:val="en-US"/>
        </w:rPr>
        <w:t>Submitted by:</w:t>
      </w:r>
      <w:r>
        <w:rPr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sz w:val="24"/>
          <w:szCs w:val="24"/>
          <w:shd w:val="clear" w:color="auto" w:fill="ffffff"/>
          <w:rtl w:val="0"/>
          <w:lang w:val="en-US"/>
        </w:rPr>
        <w:t>Name and Date</w:t>
      </w:r>
    </w:p>
    <w:p>
      <w:pPr>
        <w:pStyle w:val="Body"/>
        <w:spacing w:after="80" w:line="240" w:lineRule="auto"/>
      </w:pPr>
    </w:p>
    <w:p>
      <w:pPr>
        <w:pStyle w:val="List Paragraph"/>
        <w:numPr>
          <w:ilvl w:val="0"/>
          <w:numId w:val="2"/>
        </w:numPr>
        <w:bidi w:val="0"/>
        <w:spacing w:after="8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shd w:val="clear" w:color="auto" w:fill="ffffff"/>
          <w:rtl w:val="0"/>
          <w:lang w:val="en-US"/>
        </w:rPr>
        <w:t>Notes and narrative guidelines</w:t>
      </w:r>
    </w:p>
    <w:p>
      <w:pPr>
        <w:pStyle w:val="List Paragraph"/>
        <w:bidi w:val="0"/>
        <w:spacing w:after="8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The ET is asking Committees to prepare a </w:t>
      </w:r>
      <w:r>
        <w:rPr>
          <w:rFonts w:ascii="Times New Roman"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hybrid report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,</w:t>
      </w:r>
      <w:r>
        <w:rPr>
          <w:rFonts w:ascii="Times New Roman"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one that includes the traditional committee reporting of activities as has been done over the past number of years. 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As with last year, we are asking that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committee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s also describe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how their work addresses one or two of the 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Church </w:t>
      </w:r>
      <w:r>
        <w:rPr>
          <w:rFonts w:ascii="Times New Roman"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End Statements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.</w:t>
      </w:r>
      <w:r>
        <w:rPr>
          <w:rFonts w:ascii="Times New Roman"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”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The ET recommends that the most relevant </w:t>
      </w:r>
      <w:r>
        <w:rPr>
          <w:rFonts w:ascii="Times New Roman"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End Statements</w:t>
      </w:r>
      <w:r>
        <w:rPr>
          <w:rFonts w:ascii="Times New Roman"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be selected, followed by a brief one or two sentence description of how the Committee</w:t>
      </w:r>
      <w:r>
        <w:rPr>
          <w:rFonts w:ascii="Times New Roman"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s work helps to achieve that end. </w:t>
      </w:r>
    </w:p>
    <w:p>
      <w:pPr>
        <w:pStyle w:val="List Paragraph"/>
        <w:bidi w:val="0"/>
        <w:spacing w:after="80" w:line="240" w:lineRule="auto"/>
        <w:ind w:left="0" w:right="0" w:firstLine="0"/>
        <w:jc w:val="left"/>
        <w:rPr>
          <w:rtl w:val="0"/>
        </w:rPr>
      </w:pPr>
    </w:p>
    <w:p>
      <w:pPr>
        <w:pStyle w:val="List Paragraph"/>
        <w:bidi w:val="0"/>
        <w:spacing w:after="8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b w:val="1"/>
          <w:bCs w:val="1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Notes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: 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80" w:line="240" w:lineRule="auto"/>
        <w:ind w:right="0"/>
        <w:jc w:val="left"/>
        <w:rPr>
          <w:rFonts w:ascii="Times New Roman" w:hAnsi="Times New Roman"/>
          <w:color w:val="222222"/>
          <w:sz w:val="24"/>
          <w:szCs w:val="24"/>
          <w:shd w:val="clear" w:color="auto" w:fill="ffffff"/>
          <w:rtl w:val="0"/>
          <w:lang w:val="en-US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A portion of the April 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9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CoC meeting will be devoted to reviewing the annual reporting process and answering question you may have.   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80" w:line="240" w:lineRule="auto"/>
        <w:ind w:right="0"/>
        <w:jc w:val="left"/>
        <w:rPr>
          <w:rFonts w:ascii="Times New Roman" w:hAnsi="Times New Roman"/>
          <w:color w:val="222222"/>
          <w:sz w:val="24"/>
          <w:szCs w:val="24"/>
          <w:shd w:val="clear" w:color="auto" w:fill="ffffff"/>
          <w:rtl w:val="0"/>
          <w:lang w:val="en-US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Reports will be supplemented by a Google form that Committees or Committee Chairs will be asked to complete by checking (easily) </w:t>
      </w:r>
      <w:r>
        <w:rPr>
          <w:rFonts w:ascii="Times New Roman" w:hAnsi="Times New Roman"/>
          <w:color w:val="222222"/>
          <w:sz w:val="24"/>
          <w:szCs w:val="24"/>
          <w:u w:val="single" w:color="222222"/>
          <w:shd w:val="clear" w:color="auto" w:fill="ffffff"/>
          <w:rtl w:val="0"/>
          <w:lang w:val="en-US"/>
        </w:rPr>
        <w:t>all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those </w:t>
      </w:r>
      <w:r>
        <w:rPr>
          <w:rFonts w:ascii="Times New Roman"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End Statements</w:t>
      </w:r>
      <w:r>
        <w:rPr>
          <w:rFonts w:ascii="Times New Roman"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that are addressed by their work. Look for that in the not too distant future. 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Completion of this form will also be due 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April 26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.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8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</w:pPr>
      <w:r>
        <w:rPr>
          <w:rFonts w:ascii="Times New Roman" w:hAnsi="Times New Roman"/>
          <w:b w:val="0"/>
          <w:bCs w:val="0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Attached is another copy of the </w:t>
      </w:r>
      <w:r>
        <w:rPr>
          <w:rFonts w:ascii="Times New Roman" w:hAnsi="Times New Roman" w:hint="default"/>
          <w:b w:val="0"/>
          <w:bCs w:val="0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b w:val="0"/>
          <w:bCs w:val="0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End Statements</w:t>
      </w:r>
      <w:r>
        <w:rPr>
          <w:rFonts w:ascii="Times New Roman" w:hAnsi="Times New Roman" w:hint="default"/>
          <w:b w:val="0"/>
          <w:bCs w:val="0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”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en-US"/>
        </w:rPr>
        <w:t>and these guidelines.</w:t>
      </w:r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40"/>
        <w:tab w:val="clear" w:pos="936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4"/>
      <w:szCs w:val="24"/>
    </w:r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