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46C5" w14:textId="24E23635" w:rsidR="00A87A54" w:rsidRDefault="007C28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Committee of Chairs Meeting, Jan. 21, 2025 – Notes</w:t>
      </w:r>
      <w:r w:rsidR="006B16A1">
        <w:rPr>
          <w:rFonts w:ascii="Arial" w:hAnsi="Arial" w:cs="Arial"/>
          <w:sz w:val="28"/>
          <w:szCs w:val="28"/>
        </w:rPr>
        <w:t xml:space="preserve"> – </w:t>
      </w:r>
      <w:r w:rsidR="006B7B5E">
        <w:rPr>
          <w:rFonts w:ascii="Arial" w:hAnsi="Arial" w:cs="Arial"/>
          <w:sz w:val="28"/>
          <w:szCs w:val="28"/>
        </w:rPr>
        <w:t>FINAL</w:t>
      </w:r>
      <w:r w:rsidR="006B16A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77FFF73" w14:textId="77777777" w:rsidR="007C28B0" w:rsidRDefault="007C28B0">
      <w:pPr>
        <w:rPr>
          <w:rFonts w:ascii="Arial" w:hAnsi="Arial" w:cs="Arial"/>
          <w:sz w:val="28"/>
          <w:szCs w:val="28"/>
        </w:rPr>
      </w:pPr>
    </w:p>
    <w:p w14:paraId="74BADFF9" w14:textId="60D40808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Rev. Joan</w:t>
      </w:r>
    </w:p>
    <w:p w14:paraId="2762CEB2" w14:textId="73C2DC3F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Elaine Ball, Congregational Life Coordinator and Membership Committee</w:t>
      </w:r>
    </w:p>
    <w:p w14:paraId="72E3BA2D" w14:textId="0357AB37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Brenda Bean, Board, Finance Committee, Silent Auction</w:t>
      </w:r>
    </w:p>
    <w:p w14:paraId="40179507" w14:textId="0C8B46A0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Sandal Cate, Women’s Alliance</w:t>
      </w:r>
    </w:p>
    <w:p w14:paraId="42FB839A" w14:textId="1F405A82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Carl Etnier, Production Team</w:t>
      </w:r>
    </w:p>
    <w:p w14:paraId="10C0EEC8" w14:textId="4B1A855E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Steve Finner, Denominational Affairs</w:t>
      </w:r>
    </w:p>
    <w:p w14:paraId="3F8FE29D" w14:textId="3083641E" w:rsidR="00716325" w:rsidRDefault="00716325">
      <w:pPr>
        <w:rPr>
          <w:rFonts w:ascii="Arial" w:hAnsi="Arial" w:cs="Arial"/>
        </w:rPr>
      </w:pPr>
      <w:r>
        <w:rPr>
          <w:rFonts w:ascii="Arial" w:hAnsi="Arial" w:cs="Arial"/>
        </w:rPr>
        <w:t>Paula Gills, Caring Network</w:t>
      </w:r>
    </w:p>
    <w:p w14:paraId="3B001581" w14:textId="7C2DF8A5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Steve Gold, Board and Climate Resilience Study Group</w:t>
      </w:r>
    </w:p>
    <w:p w14:paraId="075980CC" w14:textId="18B7B3BF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Judith Hinds, Adult Spiritual Exploration Team</w:t>
      </w:r>
    </w:p>
    <w:p w14:paraId="327405CA" w14:textId="163390E1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Susan Koch, Spiritual Exploration Committee</w:t>
      </w:r>
    </w:p>
    <w:p w14:paraId="533F95E8" w14:textId="47A2BCE6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Paul Ohlson, Climate Resilience Study Group</w:t>
      </w:r>
    </w:p>
    <w:p w14:paraId="5274328D" w14:textId="427ADD6E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Ansel Ploog, Board and Stewardship Committee</w:t>
      </w:r>
    </w:p>
    <w:p w14:paraId="7C70C03B" w14:textId="4125B2FB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Janet Poeton, Community Lunch Committee</w:t>
      </w:r>
    </w:p>
    <w:p w14:paraId="19A4B510" w14:textId="6661A23A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Donia Prince, Music Director</w:t>
      </w:r>
    </w:p>
    <w:p w14:paraId="2A9ED628" w14:textId="70BF9385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Anne </w:t>
      </w:r>
      <w:proofErr w:type="spellStart"/>
      <w:r>
        <w:rPr>
          <w:rFonts w:ascii="Arial" w:hAnsi="Arial" w:cs="Arial"/>
        </w:rPr>
        <w:t>Sarcka</w:t>
      </w:r>
      <w:proofErr w:type="spellEnd"/>
      <w:r>
        <w:rPr>
          <w:rFonts w:ascii="Arial" w:hAnsi="Arial" w:cs="Arial"/>
        </w:rPr>
        <w:t>, Climate Action Team</w:t>
      </w:r>
    </w:p>
    <w:p w14:paraId="7DB4E2CA" w14:textId="3C663CE4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Peter Thoms, Church Historian, Property Committee, Planned Giving Team</w:t>
      </w:r>
    </w:p>
    <w:p w14:paraId="1F728CA9" w14:textId="77777777" w:rsidR="007C28B0" w:rsidRDefault="007C28B0">
      <w:pPr>
        <w:rPr>
          <w:rFonts w:ascii="Arial" w:hAnsi="Arial" w:cs="Arial"/>
        </w:rPr>
      </w:pPr>
    </w:p>
    <w:p w14:paraId="4DDC63BF" w14:textId="453C316D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Steve F. lit a chalice and offered an opening reading.</w:t>
      </w:r>
    </w:p>
    <w:p w14:paraId="24ED68B0" w14:textId="77777777" w:rsidR="007C28B0" w:rsidRDefault="007C28B0">
      <w:pPr>
        <w:rPr>
          <w:rFonts w:ascii="Arial" w:hAnsi="Arial" w:cs="Arial"/>
        </w:rPr>
      </w:pPr>
    </w:p>
    <w:p w14:paraId="269C0624" w14:textId="235AA89F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Each person present checked in with a </w:t>
      </w:r>
      <w:r w:rsidR="00E86595">
        <w:rPr>
          <w:rFonts w:ascii="Arial" w:hAnsi="Arial" w:cs="Arial"/>
        </w:rPr>
        <w:t>comment on their group’s status at this halfway point in the church year.</w:t>
      </w:r>
    </w:p>
    <w:p w14:paraId="6F46DE8A" w14:textId="77777777" w:rsidR="00E86595" w:rsidRDefault="00E86595">
      <w:pPr>
        <w:rPr>
          <w:rFonts w:ascii="Arial" w:hAnsi="Arial" w:cs="Arial"/>
        </w:rPr>
      </w:pPr>
    </w:p>
    <w:p w14:paraId="47E82219" w14:textId="0D5E7FA7" w:rsidR="00E86595" w:rsidRDefault="00E86595">
      <w:pPr>
        <w:rPr>
          <w:rFonts w:ascii="Arial" w:hAnsi="Arial" w:cs="Arial"/>
        </w:rPr>
      </w:pPr>
      <w:r>
        <w:rPr>
          <w:rFonts w:ascii="Arial" w:hAnsi="Arial" w:cs="Arial"/>
        </w:rPr>
        <w:t>FY2026 budget development process is underway. Chairs/leaders should submit any requests for a change in their budget amount to Scott Hess and/or Paul Curtin on the Finance Committee. The FC plans to submit the preliminary budget to the Board on Feb. 2</w:t>
      </w:r>
      <w:r w:rsidRPr="00E8659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. Pledge campaign will run from 2/23 to 3/16. The theme is “Strong is what we make each other.” More callers </w:t>
      </w:r>
      <w:r w:rsidR="006F1A6D">
        <w:rPr>
          <w:rFonts w:ascii="Arial" w:hAnsi="Arial" w:cs="Arial"/>
        </w:rPr>
        <w:t>are needed</w:t>
      </w:r>
      <w:r>
        <w:rPr>
          <w:rFonts w:ascii="Arial" w:hAnsi="Arial" w:cs="Arial"/>
        </w:rPr>
        <w:t>. The campaign team has studied past pledging trends. Examples: Only 27 pledging units provide HALF of pledges. This is not a sustainable pattern. The most common pledge is $1200/year.</w:t>
      </w:r>
    </w:p>
    <w:p w14:paraId="475F0819" w14:textId="77777777" w:rsidR="00E86595" w:rsidRDefault="00E86595">
      <w:pPr>
        <w:rPr>
          <w:rFonts w:ascii="Arial" w:hAnsi="Arial" w:cs="Arial"/>
        </w:rPr>
      </w:pPr>
    </w:p>
    <w:p w14:paraId="13E79168" w14:textId="3447ADBB" w:rsidR="00E86595" w:rsidRDefault="00E865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Silent Auction will run online Feb. 1-9. It will be advertised on Front Porch Forum in addition to usual UCM methods. </w:t>
      </w:r>
      <w:r w:rsidR="00716325">
        <w:rPr>
          <w:rFonts w:ascii="Arial" w:hAnsi="Arial" w:cs="Arial"/>
        </w:rPr>
        <w:t xml:space="preserve">UCM now has a PayPal account, so bidders will be able to use </w:t>
      </w:r>
      <w:r>
        <w:rPr>
          <w:rFonts w:ascii="Arial" w:hAnsi="Arial" w:cs="Arial"/>
        </w:rPr>
        <w:t xml:space="preserve">PayPal to </w:t>
      </w:r>
      <w:r w:rsidR="00716325">
        <w:rPr>
          <w:rFonts w:ascii="Arial" w:hAnsi="Arial" w:cs="Arial"/>
        </w:rPr>
        <w:t>pay for their</w:t>
      </w:r>
      <w:r>
        <w:rPr>
          <w:rFonts w:ascii="Arial" w:hAnsi="Arial" w:cs="Arial"/>
        </w:rPr>
        <w:t xml:space="preserve"> items. </w:t>
      </w:r>
    </w:p>
    <w:p w14:paraId="20C7F59A" w14:textId="77777777" w:rsidR="00E86595" w:rsidRDefault="00E86595">
      <w:pPr>
        <w:rPr>
          <w:rFonts w:ascii="Arial" w:hAnsi="Arial" w:cs="Arial"/>
        </w:rPr>
      </w:pPr>
    </w:p>
    <w:p w14:paraId="732413C0" w14:textId="276D22BB" w:rsidR="00E86595" w:rsidRDefault="00436778">
      <w:pPr>
        <w:rPr>
          <w:rFonts w:ascii="Arial" w:hAnsi="Arial" w:cs="Arial"/>
        </w:rPr>
      </w:pPr>
      <w:r>
        <w:rPr>
          <w:rFonts w:ascii="Arial" w:hAnsi="Arial" w:cs="Arial"/>
        </w:rPr>
        <w:t>The Climate Resilience Study Group was appointed by the Board to research 5 options for improving UCM’s future survival strategies. Co-chairs are Steve Gold and Paul Ohlson. 13 members total. Findings to be presented to Board by 12/31/25. Board is working on ways for congregation to decide on the path forward. A central goal is to avoid divisiveness.</w:t>
      </w:r>
    </w:p>
    <w:p w14:paraId="14CDAC53" w14:textId="77777777" w:rsidR="006F1A6D" w:rsidRDefault="006F1A6D">
      <w:pPr>
        <w:rPr>
          <w:rFonts w:ascii="Arial" w:hAnsi="Arial" w:cs="Arial"/>
        </w:rPr>
      </w:pPr>
    </w:p>
    <w:p w14:paraId="30CB2B55" w14:textId="4980E3CD" w:rsidR="006F1A6D" w:rsidRDefault="006F1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ET and staff are debating what to do about UCM’s social media, specifically Facebook, in light of Meta’s recent objectionable policy changes. What other platform would we use? </w:t>
      </w:r>
      <w:r w:rsidR="006B16A1">
        <w:rPr>
          <w:rFonts w:ascii="Arial" w:hAnsi="Arial" w:cs="Arial"/>
        </w:rPr>
        <w:t xml:space="preserve">Blue Sky? Tribal? </w:t>
      </w:r>
      <w:r>
        <w:rPr>
          <w:rFonts w:ascii="Arial" w:hAnsi="Arial" w:cs="Arial"/>
        </w:rPr>
        <w:t>Joan and Board will discuss soon.</w:t>
      </w:r>
    </w:p>
    <w:p w14:paraId="3F50F37C" w14:textId="77777777" w:rsidR="006F1A6D" w:rsidRDefault="006F1A6D">
      <w:pPr>
        <w:rPr>
          <w:rFonts w:ascii="Arial" w:hAnsi="Arial" w:cs="Arial"/>
        </w:rPr>
      </w:pPr>
    </w:p>
    <w:p w14:paraId="3758BBE2" w14:textId="1381AB19" w:rsidR="00781CA8" w:rsidRDefault="00781CA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Donna </w:t>
      </w:r>
      <w:r w:rsidR="00716325">
        <w:rPr>
          <w:rFonts w:ascii="Arial" w:hAnsi="Arial" w:cs="Arial"/>
        </w:rPr>
        <w:t xml:space="preserve">Russo-Savage </w:t>
      </w:r>
      <w:r>
        <w:rPr>
          <w:rFonts w:ascii="Arial" w:hAnsi="Arial" w:cs="Arial"/>
        </w:rPr>
        <w:t>(ET) has been updating the “Committee Structure and Guidelines” document. Chairs have been asked for input regarding their groups. A draft will be ready for ET and possibly CoC comment soon. Board, ET, all of us are concerned about open leadership positions and the difficulty of providing meaningful leadership training/development.</w:t>
      </w:r>
    </w:p>
    <w:p w14:paraId="622AA9F8" w14:textId="77777777" w:rsidR="00781CA8" w:rsidRDefault="00781CA8">
      <w:pPr>
        <w:rPr>
          <w:rFonts w:ascii="Arial" w:hAnsi="Arial" w:cs="Arial"/>
        </w:rPr>
      </w:pPr>
    </w:p>
    <w:p w14:paraId="1279B3FD" w14:textId="0546E0A8" w:rsidR="00716325" w:rsidRDefault="00781C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is the role of the CoC? </w:t>
      </w:r>
    </w:p>
    <w:p w14:paraId="59E3107D" w14:textId="7646BEAF" w:rsidR="00781CA8" w:rsidRDefault="00781CA8" w:rsidP="00781C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Networking among all groups</w:t>
      </w:r>
    </w:p>
    <w:p w14:paraId="234D3E40" w14:textId="4F7D60AD" w:rsidR="00781CA8" w:rsidRDefault="00781CA8" w:rsidP="00781C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3-way communication (up, down and out)</w:t>
      </w:r>
    </w:p>
    <w:p w14:paraId="2EEF0F7C" w14:textId="735795AC" w:rsidR="00716325" w:rsidRDefault="00716325" w:rsidP="00781C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“A responsive, creative sounding board for the ET, Board, and each other”</w:t>
      </w:r>
    </w:p>
    <w:p w14:paraId="50FD561D" w14:textId="358721A6" w:rsidR="00781CA8" w:rsidRDefault="00781CA8" w:rsidP="00781C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Could be more leadership development – what do chairs need?</w:t>
      </w:r>
    </w:p>
    <w:p w14:paraId="7871B3C9" w14:textId="7EF72C0A" w:rsidR="00781CA8" w:rsidRDefault="00781CA8" w:rsidP="00781C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do Board and ET need from us? </w:t>
      </w:r>
    </w:p>
    <w:p w14:paraId="149F40AA" w14:textId="6C910AED" w:rsidR="00781CA8" w:rsidRDefault="00781CA8" w:rsidP="00781CA8">
      <w:pPr>
        <w:rPr>
          <w:rFonts w:ascii="Arial" w:hAnsi="Arial" w:cs="Arial"/>
        </w:rPr>
      </w:pPr>
      <w:r>
        <w:rPr>
          <w:rFonts w:ascii="Arial" w:hAnsi="Arial" w:cs="Arial"/>
        </w:rPr>
        <w:t>Maybe we could generate more enthusiasm with a retreat or a social gathering in August?</w:t>
      </w:r>
    </w:p>
    <w:p w14:paraId="73297C9E" w14:textId="77777777" w:rsidR="00781CA8" w:rsidRDefault="00781CA8" w:rsidP="00781CA8">
      <w:pPr>
        <w:rPr>
          <w:rFonts w:ascii="Arial" w:hAnsi="Arial" w:cs="Arial"/>
        </w:rPr>
      </w:pPr>
    </w:p>
    <w:p w14:paraId="76C7D758" w14:textId="2B73A5C0" w:rsidR="00781CA8" w:rsidRDefault="00781CA8" w:rsidP="00781CA8">
      <w:pPr>
        <w:rPr>
          <w:rFonts w:ascii="Arial" w:hAnsi="Arial" w:cs="Arial"/>
        </w:rPr>
      </w:pPr>
      <w:r>
        <w:rPr>
          <w:rFonts w:ascii="Arial" w:hAnsi="Arial" w:cs="Arial"/>
        </w:rPr>
        <w:t>Next CoC meeting: Wednesday, April 2</w:t>
      </w:r>
      <w:r w:rsidRPr="00781CA8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, 6-8 pm. Susan offered to co-facilitate with someone. Judith will do it again if no one else steps up. Steve</w:t>
      </w:r>
      <w:r w:rsidR="00716325">
        <w:rPr>
          <w:rFonts w:ascii="Arial" w:hAnsi="Arial" w:cs="Arial"/>
        </w:rPr>
        <w:t xml:space="preserve"> F.</w:t>
      </w:r>
      <w:r>
        <w:rPr>
          <w:rFonts w:ascii="Arial" w:hAnsi="Arial" w:cs="Arial"/>
        </w:rPr>
        <w:t xml:space="preserve"> can handle tech aspects again.</w:t>
      </w:r>
    </w:p>
    <w:p w14:paraId="5614F104" w14:textId="77777777" w:rsidR="006B16A1" w:rsidRDefault="006B16A1" w:rsidP="00781CA8">
      <w:pPr>
        <w:rPr>
          <w:rFonts w:ascii="Arial" w:hAnsi="Arial" w:cs="Arial"/>
        </w:rPr>
      </w:pPr>
    </w:p>
    <w:p w14:paraId="4842FC3D" w14:textId="2806DA67" w:rsidR="006B16A1" w:rsidRPr="00781CA8" w:rsidRDefault="006B16A1" w:rsidP="00781CA8">
      <w:pPr>
        <w:rPr>
          <w:rFonts w:ascii="Arial" w:hAnsi="Arial" w:cs="Arial"/>
        </w:rPr>
      </w:pPr>
      <w:r>
        <w:rPr>
          <w:rFonts w:ascii="Arial" w:hAnsi="Arial" w:cs="Arial"/>
        </w:rPr>
        <w:t>Joan offered a closing reading.</w:t>
      </w:r>
    </w:p>
    <w:p w14:paraId="6BE4D542" w14:textId="77777777" w:rsidR="00436778" w:rsidRDefault="00436778">
      <w:pPr>
        <w:rPr>
          <w:rFonts w:ascii="Arial" w:hAnsi="Arial" w:cs="Arial"/>
        </w:rPr>
      </w:pPr>
    </w:p>
    <w:p w14:paraId="69E11633" w14:textId="77777777" w:rsidR="00436778" w:rsidRPr="007C28B0" w:rsidRDefault="00436778">
      <w:pPr>
        <w:rPr>
          <w:rFonts w:ascii="Arial" w:hAnsi="Arial" w:cs="Arial"/>
        </w:rPr>
      </w:pPr>
    </w:p>
    <w:sectPr w:rsidR="00436778" w:rsidRPr="007C28B0" w:rsidSect="00BA3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72C3D"/>
    <w:multiLevelType w:val="hybridMultilevel"/>
    <w:tmpl w:val="4BB48EC2"/>
    <w:lvl w:ilvl="0" w:tplc="0AE8D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0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B0"/>
    <w:rsid w:val="00436778"/>
    <w:rsid w:val="00694111"/>
    <w:rsid w:val="006B16A1"/>
    <w:rsid w:val="006B7B5E"/>
    <w:rsid w:val="006F1A6D"/>
    <w:rsid w:val="00716325"/>
    <w:rsid w:val="00781CA8"/>
    <w:rsid w:val="007C28B0"/>
    <w:rsid w:val="008F03AC"/>
    <w:rsid w:val="00A87A54"/>
    <w:rsid w:val="00BA3C0C"/>
    <w:rsid w:val="00CF6764"/>
    <w:rsid w:val="00E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B55C6"/>
  <w15:chartTrackingRefBased/>
  <w15:docId w15:val="{B3D7B424-6F32-4842-8AB2-6DFD274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2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28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C28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C28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28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28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28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28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7C2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7C28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7C28B0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C28B0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C28B0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C28B0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C28B0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C28B0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C28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C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7C28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C28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8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8B0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C28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8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8B0"/>
    <w:rPr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7C28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Hinds</dc:creator>
  <cp:keywords/>
  <dc:description/>
  <cp:lastModifiedBy>Judith Hinds</cp:lastModifiedBy>
  <cp:revision>4</cp:revision>
  <dcterms:created xsi:type="dcterms:W3CDTF">2025-02-03T01:02:00Z</dcterms:created>
  <dcterms:modified xsi:type="dcterms:W3CDTF">2025-02-07T00:35:00Z</dcterms:modified>
</cp:coreProperties>
</file>